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4ADB" w14:textId="33A39A24" w:rsidR="00EF684B" w:rsidRPr="00FB510B" w:rsidRDefault="00EF684B">
      <w:pPr>
        <w:jc w:val="both"/>
        <w:rPr>
          <w:rStyle w:val="Egyiksem"/>
          <w:u w:val="single"/>
        </w:rPr>
      </w:pPr>
    </w:p>
    <w:p w14:paraId="0EE265EA" w14:textId="77777777" w:rsidR="00EF684B" w:rsidRDefault="00000000">
      <w:pPr>
        <w:jc w:val="both"/>
        <w:rPr>
          <w:rStyle w:val="Egyiksem"/>
        </w:rPr>
      </w:pPr>
      <w:proofErr w:type="spellStart"/>
      <w:r>
        <w:rPr>
          <w:rStyle w:val="Egyiksem"/>
          <w:lang w:val="pt-PT"/>
        </w:rPr>
        <w:t>Pint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 xml:space="preserve">r Antal </w:t>
      </w:r>
      <w:proofErr w:type="spellStart"/>
      <w:r>
        <w:rPr>
          <w:rStyle w:val="Egyiksem"/>
        </w:rPr>
        <w:t>Tamá</w:t>
      </w:r>
      <w:proofErr w:type="spellEnd"/>
      <w:r>
        <w:rPr>
          <w:rStyle w:val="Egyiksem"/>
          <w:lang w:val="en-US"/>
        </w:rPr>
        <w:t>s t</w:t>
      </w:r>
      <w:proofErr w:type="spellStart"/>
      <w:r>
        <w:rPr>
          <w:rStyle w:val="Egyiksem"/>
        </w:rPr>
        <w:t>űzoltó</w:t>
      </w:r>
      <w:proofErr w:type="spellEnd"/>
      <w:r>
        <w:rPr>
          <w:rStyle w:val="Egyiksem"/>
        </w:rPr>
        <w:t xml:space="preserve"> ezredes</w:t>
      </w:r>
    </w:p>
    <w:p w14:paraId="1E6C77E2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>igazgató r</w:t>
      </w:r>
      <w:r>
        <w:rPr>
          <w:rStyle w:val="Egyiksem"/>
          <w:lang w:val="fr-FR"/>
        </w:rPr>
        <w:t>é</w:t>
      </w:r>
      <w:r>
        <w:rPr>
          <w:rStyle w:val="Egyiksem"/>
        </w:rPr>
        <w:t>sz</w:t>
      </w:r>
      <w:r>
        <w:rPr>
          <w:rStyle w:val="Egyiksem"/>
          <w:lang w:val="fr-FR"/>
        </w:rPr>
        <w:t>é</w:t>
      </w:r>
      <w:r>
        <w:rPr>
          <w:rStyle w:val="Egyiksem"/>
        </w:rPr>
        <w:t>re</w:t>
      </w:r>
    </w:p>
    <w:p w14:paraId="423FE395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 xml:space="preserve">Hajdú-Bihar Vármegyei </w:t>
      </w:r>
    </w:p>
    <w:p w14:paraId="280A93BC" w14:textId="77777777" w:rsidR="00EF684B" w:rsidRDefault="00000000">
      <w:pPr>
        <w:jc w:val="both"/>
        <w:rPr>
          <w:rStyle w:val="Egyiksem"/>
        </w:rPr>
      </w:pPr>
      <w:proofErr w:type="spellStart"/>
      <w:r>
        <w:rPr>
          <w:rStyle w:val="Egyiksem"/>
        </w:rPr>
        <w:t>Katasztr</w:t>
      </w:r>
      <w:r>
        <w:rPr>
          <w:rStyle w:val="Egyiksem"/>
          <w:lang w:val="es-ES_tradnl"/>
        </w:rPr>
        <w:t>ó</w:t>
      </w:r>
      <w:r>
        <w:rPr>
          <w:rStyle w:val="Egyiksem"/>
        </w:rPr>
        <w:t>fav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delmi</w:t>
      </w:r>
      <w:proofErr w:type="spellEnd"/>
      <w:r>
        <w:rPr>
          <w:rStyle w:val="Egyiksem"/>
        </w:rPr>
        <w:t xml:space="preserve"> Igazgat</w:t>
      </w:r>
      <w:proofErr w:type="spellStart"/>
      <w:r>
        <w:rPr>
          <w:rStyle w:val="Egyiksem"/>
          <w:lang w:val="es-ES_tradnl"/>
        </w:rPr>
        <w:t>ó</w:t>
      </w:r>
      <w:r>
        <w:rPr>
          <w:rStyle w:val="Egyiksem"/>
        </w:rPr>
        <w:t>ság</w:t>
      </w:r>
      <w:proofErr w:type="spellEnd"/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</w:p>
    <w:p w14:paraId="38D26D83" w14:textId="77777777" w:rsidR="00EF684B" w:rsidRDefault="00000000">
      <w:pPr>
        <w:ind w:left="7080"/>
        <w:jc w:val="both"/>
        <w:rPr>
          <w:rStyle w:val="Egyiksem"/>
        </w:rPr>
      </w:pPr>
      <w:r>
        <w:rPr>
          <w:rStyle w:val="Egyiksem"/>
        </w:rPr>
        <w:t>tárgy: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rdekű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  <w:lang w:val="fr-FR"/>
        </w:rPr>
        <w:t>adatigé</w:t>
      </w:r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s</w:t>
      </w:r>
    </w:p>
    <w:p w14:paraId="7BC008BD" w14:textId="77777777" w:rsidR="00EF684B" w:rsidRDefault="00EF684B">
      <w:pPr>
        <w:jc w:val="both"/>
        <w:rPr>
          <w:rStyle w:val="Egyiksem"/>
        </w:rPr>
      </w:pPr>
    </w:p>
    <w:p w14:paraId="111C25D0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>Tisztelt Igazgató Ú</w:t>
      </w:r>
      <w:r>
        <w:rPr>
          <w:rStyle w:val="Egyiksem"/>
          <w:lang w:val="ru-RU"/>
        </w:rPr>
        <w:t>r!</w:t>
      </w:r>
    </w:p>
    <w:p w14:paraId="7FE3464B" w14:textId="77777777" w:rsidR="00EF684B" w:rsidRDefault="00EF684B">
      <w:pPr>
        <w:jc w:val="both"/>
        <w:rPr>
          <w:rStyle w:val="Egyiksem"/>
        </w:rPr>
      </w:pPr>
    </w:p>
    <w:p w14:paraId="4D0CB21E" w14:textId="77777777" w:rsidR="00EF684B" w:rsidRDefault="00EF684B">
      <w:pPr>
        <w:jc w:val="both"/>
        <w:rPr>
          <w:rStyle w:val="Egyiksem"/>
        </w:rPr>
      </w:pPr>
    </w:p>
    <w:p w14:paraId="7B1A00F0" w14:textId="77777777" w:rsidR="00EF684B" w:rsidRDefault="00000000">
      <w:pPr>
        <w:jc w:val="both"/>
        <w:rPr>
          <w:rStyle w:val="Egyiksem"/>
        </w:rPr>
      </w:pPr>
      <w:r>
        <w:rPr>
          <w:rStyle w:val="Egyiksem"/>
          <w:lang w:val="en-US"/>
        </w:rPr>
        <w:t xml:space="preserve">A </w:t>
      </w:r>
      <w:proofErr w:type="spellStart"/>
      <w:r>
        <w:rPr>
          <w:rStyle w:val="Egyiksem"/>
          <w:lang w:val="en-US"/>
        </w:rPr>
        <w:t>Mikep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rcsi</w:t>
      </w:r>
      <w:proofErr w:type="spellEnd"/>
      <w:r>
        <w:rPr>
          <w:rStyle w:val="Egyiksem"/>
        </w:rPr>
        <w:t xml:space="preserve"> Anyák a K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rnyezet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rt</w:t>
      </w:r>
      <w:proofErr w:type="spellEnd"/>
      <w:r>
        <w:rPr>
          <w:rStyle w:val="Egyiksem"/>
        </w:rPr>
        <w:t xml:space="preserve"> Egyesület (továbbiakban: Egyesület)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rdekű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  <w:lang w:val="fr-FR"/>
        </w:rPr>
        <w:t>adatigé</w:t>
      </w:r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ssel</w:t>
      </w:r>
      <w:proofErr w:type="spellEnd"/>
      <w:r>
        <w:rPr>
          <w:rStyle w:val="Egyiksem"/>
        </w:rPr>
        <w:t xml:space="preserve"> fordul a Hajdú-Bihar Vármegyei </w:t>
      </w:r>
      <w:proofErr w:type="spellStart"/>
      <w:r>
        <w:rPr>
          <w:rStyle w:val="Egyiksem"/>
        </w:rPr>
        <w:t>Katasztr</w:t>
      </w:r>
      <w:r>
        <w:rPr>
          <w:rStyle w:val="Egyiksem"/>
          <w:lang w:val="es-ES_tradnl"/>
        </w:rPr>
        <w:t>ó</w:t>
      </w:r>
      <w:r>
        <w:rPr>
          <w:rStyle w:val="Egyiksem"/>
        </w:rPr>
        <w:t>fav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delmi</w:t>
      </w:r>
      <w:proofErr w:type="spellEnd"/>
      <w:r>
        <w:rPr>
          <w:rStyle w:val="Egyiksem"/>
        </w:rPr>
        <w:t xml:space="preserve"> Igazgat</w:t>
      </w:r>
      <w:proofErr w:type="spellStart"/>
      <w:r>
        <w:rPr>
          <w:rStyle w:val="Egyiksem"/>
          <w:lang w:val="es-ES_tradnl"/>
        </w:rPr>
        <w:t>ó</w:t>
      </w:r>
      <w:r>
        <w:rPr>
          <w:rStyle w:val="Egyiksem"/>
        </w:rPr>
        <w:t>sághoz</w:t>
      </w:r>
      <w:proofErr w:type="spellEnd"/>
      <w:r>
        <w:rPr>
          <w:rStyle w:val="Egyiksem"/>
        </w:rPr>
        <w:t xml:space="preserve"> (továbbiakban: hat</w:t>
      </w:r>
      <w:proofErr w:type="spellStart"/>
      <w:r>
        <w:rPr>
          <w:rStyle w:val="Egyiksem"/>
          <w:lang w:val="es-ES_tradnl"/>
        </w:rPr>
        <w:t>ó</w:t>
      </w:r>
      <w:r>
        <w:rPr>
          <w:rStyle w:val="Egyiksem"/>
        </w:rPr>
        <w:t>ság</w:t>
      </w:r>
      <w:proofErr w:type="spellEnd"/>
      <w:r>
        <w:rPr>
          <w:rStyle w:val="Egyiksem"/>
        </w:rPr>
        <w:t>). A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rdekű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  <w:lang w:val="fr-FR"/>
        </w:rPr>
        <w:t>adatigé</w:t>
      </w:r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st</w:t>
      </w:r>
      <w:proofErr w:type="spellEnd"/>
      <w:r>
        <w:rPr>
          <w:rStyle w:val="Egyiksem"/>
        </w:rPr>
        <w:t xml:space="preserve"> az </w:t>
      </w:r>
      <w:proofErr w:type="spellStart"/>
      <w:r>
        <w:rPr>
          <w:rStyle w:val="Egyiksem"/>
        </w:rPr>
        <w:t>informáci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s 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nrendelkez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si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jogr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l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az </w:t>
      </w:r>
      <w:proofErr w:type="spellStart"/>
      <w:r>
        <w:rPr>
          <w:rStyle w:val="Egyiksem"/>
        </w:rPr>
        <w:t>informáci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szabadságr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>l sz</w:t>
      </w:r>
      <w:proofErr w:type="spellStart"/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ló 2011. </w:t>
      </w:r>
      <w:r>
        <w:rPr>
          <w:rStyle w:val="Egyiksem"/>
          <w:lang w:val="fr-FR"/>
        </w:rPr>
        <w:t>é</w:t>
      </w:r>
      <w:r>
        <w:rPr>
          <w:rStyle w:val="Egyiksem"/>
          <w:lang w:val="it-IT"/>
        </w:rPr>
        <w:t>vi CXII. t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rv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ny</w:t>
      </w:r>
      <w:proofErr w:type="spellEnd"/>
      <w:r>
        <w:rPr>
          <w:rStyle w:val="Egyiksem"/>
        </w:rPr>
        <w:t xml:space="preserve"> (továbbiakban: </w:t>
      </w:r>
      <w:proofErr w:type="spellStart"/>
      <w:r>
        <w:rPr>
          <w:rStyle w:val="Egyiksem"/>
        </w:rPr>
        <w:t>Infotv</w:t>
      </w:r>
      <w:proofErr w:type="spellEnd"/>
      <w:r>
        <w:rPr>
          <w:rStyle w:val="Egyiksem"/>
        </w:rPr>
        <w:t xml:space="preserve">.) </w:t>
      </w:r>
      <w:proofErr w:type="gramStart"/>
      <w:r>
        <w:rPr>
          <w:rStyle w:val="Egyiksem"/>
        </w:rPr>
        <w:t>26.§</w:t>
      </w:r>
      <w:proofErr w:type="gramEnd"/>
      <w:r>
        <w:rPr>
          <w:rStyle w:val="Egyiksem"/>
        </w:rPr>
        <w:t xml:space="preserve">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se, a </w:t>
      </w:r>
      <w:proofErr w:type="gramStart"/>
      <w:r>
        <w:rPr>
          <w:rStyle w:val="Egyiksem"/>
        </w:rPr>
        <w:t>28.§</w:t>
      </w:r>
      <w:proofErr w:type="gramEnd"/>
      <w:r>
        <w:rPr>
          <w:rStyle w:val="Egyiksem"/>
        </w:rPr>
        <w:t xml:space="preserve"> (1) bekezd</w:t>
      </w:r>
      <w:r>
        <w:rPr>
          <w:rStyle w:val="Egyiksem"/>
          <w:lang w:val="fr-FR"/>
        </w:rPr>
        <w:t>é</w:t>
      </w:r>
      <w:r>
        <w:rPr>
          <w:rStyle w:val="Egyiksem"/>
          <w:lang w:val="pt-PT"/>
        </w:rPr>
        <w:t xml:space="preserve">se, a </w:t>
      </w:r>
      <w:proofErr w:type="gramStart"/>
      <w:r>
        <w:rPr>
          <w:rStyle w:val="Egyiksem"/>
          <w:lang w:val="pt-PT"/>
        </w:rPr>
        <w:t>29.</w:t>
      </w:r>
      <w:r>
        <w:rPr>
          <w:rStyle w:val="Egyiksem"/>
        </w:rPr>
        <w:t>§</w:t>
      </w:r>
      <w:proofErr w:type="gramEnd"/>
      <w:r>
        <w:rPr>
          <w:rStyle w:val="Egyiksem"/>
        </w:rPr>
        <w:t xml:space="preserve"> (1)-(2) bekezd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sei</w:t>
      </w:r>
      <w:proofErr w:type="spellEnd"/>
      <w:r>
        <w:rPr>
          <w:rStyle w:val="Egyiksem"/>
        </w:rPr>
        <w:t>, valamint a k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rnyezet</w:t>
      </w:r>
      <w:proofErr w:type="spellEnd"/>
      <w:r>
        <w:rPr>
          <w:rStyle w:val="Egyiksem"/>
        </w:rPr>
        <w:t xml:space="preserve"> v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delm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nek</w:t>
      </w:r>
      <w:proofErr w:type="spellEnd"/>
      <w:r>
        <w:rPr>
          <w:rStyle w:val="Egyiksem"/>
        </w:rPr>
        <w:t xml:space="preserve"> általános szabályair</w:t>
      </w:r>
      <w:proofErr w:type="spellStart"/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>l sz</w:t>
      </w:r>
      <w:proofErr w:type="spellStart"/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ló 1995. </w:t>
      </w:r>
      <w:proofErr w:type="gramStart"/>
      <w:r>
        <w:rPr>
          <w:rStyle w:val="Egyiksem"/>
          <w:lang w:val="fr-FR"/>
        </w:rPr>
        <w:t>é</w:t>
      </w:r>
      <w:r>
        <w:rPr>
          <w:rStyle w:val="Egyiksem"/>
        </w:rPr>
        <w:t>vi</w:t>
      </w:r>
      <w:proofErr w:type="gramEnd"/>
      <w:r>
        <w:rPr>
          <w:rStyle w:val="Egyiksem"/>
        </w:rPr>
        <w:t xml:space="preserve"> LIII. tv. 12.§ (1)-(3) bekezd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sei</w:t>
      </w:r>
      <w:proofErr w:type="spellEnd"/>
      <w:r>
        <w:rPr>
          <w:rStyle w:val="Egyiksem"/>
        </w:rPr>
        <w:t>, az 51.§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se, a </w:t>
      </w:r>
      <w:proofErr w:type="spellStart"/>
      <w:r>
        <w:rPr>
          <w:rStyle w:val="Egyiksem"/>
        </w:rPr>
        <w:t>nyilvá</w:t>
      </w:r>
      <w:r>
        <w:rPr>
          <w:rStyle w:val="Egyiksem"/>
          <w:lang w:val="pt-PT"/>
        </w:rPr>
        <w:t>noss</w:t>
      </w:r>
      <w:proofErr w:type="spellEnd"/>
      <w:r>
        <w:rPr>
          <w:rStyle w:val="Egyiksem"/>
        </w:rPr>
        <w:t>á</w:t>
      </w:r>
      <w:r>
        <w:rPr>
          <w:rStyle w:val="Egyiksem"/>
          <w:lang w:val="da-DK"/>
        </w:rPr>
        <w:t>g k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rnyezeti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informáci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khoz</w:t>
      </w:r>
      <w:proofErr w:type="spellEnd"/>
      <w:r>
        <w:rPr>
          <w:rStyle w:val="Egyiksem"/>
        </w:rPr>
        <w:t xml:space="preserve"> való </w:t>
      </w:r>
      <w:proofErr w:type="spellStart"/>
      <w:r>
        <w:rPr>
          <w:rStyle w:val="Egyiksem"/>
        </w:rPr>
        <w:t>hozzáf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r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nek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rendj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ről</w:t>
      </w:r>
      <w:proofErr w:type="spellEnd"/>
      <w:r>
        <w:rPr>
          <w:rStyle w:val="Egyiksem"/>
        </w:rPr>
        <w:t xml:space="preserve"> sz</w:t>
      </w:r>
      <w:proofErr w:type="spellStart"/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ló 311/2005. (XII.25.) Korm. rendelet (továbbiakban: Kormányrendelet) 2-3.§-a, illetve a 2001.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vi LXXXI. tv.-el a magyar jogrendbe iktatott </w:t>
      </w:r>
      <w:proofErr w:type="spellStart"/>
      <w:r>
        <w:rPr>
          <w:rStyle w:val="Egyiksem"/>
        </w:rPr>
        <w:t>Aarhusi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Egyezm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ny</w:t>
      </w:r>
      <w:proofErr w:type="spellEnd"/>
      <w:r>
        <w:rPr>
          <w:rStyle w:val="Egyiksem"/>
        </w:rPr>
        <w:t xml:space="preserve"> biztosítja az Egyesületünk </w:t>
      </w:r>
      <w:proofErr w:type="spellStart"/>
      <w:r>
        <w:rPr>
          <w:rStyle w:val="Egyiksem"/>
        </w:rPr>
        <w:t>számá</w:t>
      </w:r>
      <w:r>
        <w:rPr>
          <w:rStyle w:val="Egyiksem"/>
          <w:lang w:val="it-IT"/>
        </w:rPr>
        <w:t>ra</w:t>
      </w:r>
      <w:proofErr w:type="spellEnd"/>
      <w:r>
        <w:rPr>
          <w:rStyle w:val="Egyiksem"/>
          <w:lang w:val="it-IT"/>
        </w:rPr>
        <w:t xml:space="preserve">. </w:t>
      </w:r>
    </w:p>
    <w:p w14:paraId="2FA2E170" w14:textId="77777777" w:rsidR="00EF684B" w:rsidRDefault="00EF684B">
      <w:pPr>
        <w:jc w:val="both"/>
        <w:rPr>
          <w:rStyle w:val="Egyiksem"/>
        </w:rPr>
      </w:pPr>
    </w:p>
    <w:p w14:paraId="16AF4EE5" w14:textId="0F767440" w:rsidR="00EF684B" w:rsidRDefault="00000000">
      <w:pPr>
        <w:jc w:val="both"/>
        <w:rPr>
          <w:rStyle w:val="Egyiksem"/>
        </w:rPr>
      </w:pPr>
      <w:r>
        <w:rPr>
          <w:rStyle w:val="Egyiksem"/>
        </w:rPr>
        <w:t>Szíveskedjen a k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vetkező adatokat, dokumentumokat megküldeni az Egyesület számára: </w:t>
      </w:r>
    </w:p>
    <w:p w14:paraId="5E726C6C" w14:textId="77777777" w:rsidR="00EF684B" w:rsidRDefault="00EF684B">
      <w:pPr>
        <w:spacing w:before="100" w:after="100"/>
        <w:jc w:val="both"/>
        <w:rPr>
          <w:rStyle w:val="Egyiksem"/>
        </w:rPr>
      </w:pPr>
    </w:p>
    <w:p w14:paraId="3A1A0EF3" w14:textId="26F563D3" w:rsidR="00095BF6" w:rsidRDefault="00000000">
      <w:pPr>
        <w:numPr>
          <w:ilvl w:val="0"/>
          <w:numId w:val="2"/>
        </w:numPr>
        <w:spacing w:before="100" w:after="100"/>
        <w:jc w:val="both"/>
        <w:rPr>
          <w:rStyle w:val="Egyiksem"/>
        </w:rPr>
      </w:pPr>
      <w:r>
        <w:rPr>
          <w:rStyle w:val="Egyiksem"/>
        </w:rPr>
        <w:t xml:space="preserve">Kérem </w:t>
      </w:r>
      <w:r w:rsidR="00095BF6">
        <w:rPr>
          <w:rStyle w:val="Egyiksem"/>
        </w:rPr>
        <w:t>küldje meg a CATL, az ECOPRO</w:t>
      </w:r>
      <w:r w:rsidR="001B3D7F">
        <w:rPr>
          <w:rStyle w:val="Egyiksem"/>
        </w:rPr>
        <w:t xml:space="preserve">, SEMCORP, EVE </w:t>
      </w:r>
      <w:r w:rsidR="00095BF6">
        <w:rPr>
          <w:rStyle w:val="Egyiksem"/>
        </w:rPr>
        <w:t xml:space="preserve">felső küszöbértékű veszélyes üzemekre vonatkozó külső védelmi terveket Mikepércs és Debrecen vonatkozásában. </w:t>
      </w:r>
    </w:p>
    <w:p w14:paraId="6E0441B0" w14:textId="77777777" w:rsidR="00095BF6" w:rsidRDefault="00095BF6">
      <w:pPr>
        <w:numPr>
          <w:ilvl w:val="0"/>
          <w:numId w:val="2"/>
        </w:numPr>
        <w:spacing w:before="100" w:after="100"/>
        <w:jc w:val="both"/>
        <w:rPr>
          <w:rStyle w:val="Egyiksem"/>
        </w:rPr>
      </w:pPr>
      <w:r>
        <w:rPr>
          <w:rStyle w:val="Egyiksem"/>
        </w:rPr>
        <w:t xml:space="preserve">Kérem küldje meg az eljárásban résztvevő hatóságok, szervek véleményét. </w:t>
      </w:r>
    </w:p>
    <w:p w14:paraId="71D55952" w14:textId="2F232E5D" w:rsidR="00095BF6" w:rsidRDefault="00095BF6">
      <w:pPr>
        <w:numPr>
          <w:ilvl w:val="0"/>
          <w:numId w:val="2"/>
        </w:numPr>
        <w:spacing w:before="100" w:after="100"/>
        <w:jc w:val="both"/>
        <w:rPr>
          <w:rStyle w:val="Egyiksem"/>
        </w:rPr>
      </w:pPr>
      <w:r>
        <w:rPr>
          <w:rStyle w:val="Egyiksem"/>
        </w:rPr>
        <w:t xml:space="preserve">Kérem küldje meg azokat a tájékoztató kiadványokat, amelyeket az említett két felső küszöbértékű veszélyes üzemmel kapcsolatban szükséges a lakosság számára elkészíteni. </w:t>
      </w:r>
    </w:p>
    <w:p w14:paraId="77D2FF74" w14:textId="6342A5A4" w:rsidR="00095BF6" w:rsidRDefault="00095BF6">
      <w:pPr>
        <w:numPr>
          <w:ilvl w:val="0"/>
          <w:numId w:val="2"/>
        </w:numPr>
        <w:spacing w:before="100" w:after="100"/>
        <w:jc w:val="both"/>
        <w:rPr>
          <w:rStyle w:val="Egyiksem"/>
        </w:rPr>
      </w:pPr>
      <w:r>
        <w:rPr>
          <w:rStyle w:val="Egyiksem"/>
        </w:rPr>
        <w:t>Kérem küldje meg, melyek a CATL</w:t>
      </w:r>
      <w:r w:rsidR="001B3D7F">
        <w:rPr>
          <w:rStyle w:val="Egyiksem"/>
        </w:rPr>
        <w:t xml:space="preserve">, </w:t>
      </w:r>
      <w:r>
        <w:rPr>
          <w:rStyle w:val="Egyiksem"/>
        </w:rPr>
        <w:t>ECOPRO</w:t>
      </w:r>
      <w:r w:rsidR="001B3D7F">
        <w:rPr>
          <w:rStyle w:val="Egyiksem"/>
        </w:rPr>
        <w:t xml:space="preserve">, SEMCORP, EVE </w:t>
      </w:r>
      <w:r>
        <w:rPr>
          <w:rStyle w:val="Egyiksem"/>
        </w:rPr>
        <w:t xml:space="preserve">veszélyességi övezeti határai. </w:t>
      </w:r>
    </w:p>
    <w:p w14:paraId="0D7FBF37" w14:textId="5595D476" w:rsidR="002673CF" w:rsidRDefault="00095BF6">
      <w:pPr>
        <w:numPr>
          <w:ilvl w:val="0"/>
          <w:numId w:val="2"/>
        </w:numPr>
        <w:spacing w:before="100" w:after="100"/>
        <w:jc w:val="both"/>
        <w:rPr>
          <w:rStyle w:val="Egyiksem"/>
        </w:rPr>
      </w:pPr>
      <w:r>
        <w:rPr>
          <w:rStyle w:val="Egyiksem"/>
        </w:rPr>
        <w:t>Amennyiben külső védelmi tervekkel nem rendelkeznek, jelölj</w:t>
      </w:r>
      <w:r w:rsidR="002673CF">
        <w:rPr>
          <w:rStyle w:val="Egyiksem"/>
        </w:rPr>
        <w:t>e</w:t>
      </w:r>
      <w:r>
        <w:rPr>
          <w:rStyle w:val="Egyiksem"/>
        </w:rPr>
        <w:t xml:space="preserve"> meg azokat az okokat, indokokat, jogszabályi helyet, amelyek azt támasztják alá, hogy külső védelmi tervek elkészítésére nem volt szükség az említett gyárak vonatkozásában.</w:t>
      </w:r>
    </w:p>
    <w:p w14:paraId="3EB9B0A0" w14:textId="77777777" w:rsidR="00095BF6" w:rsidRDefault="00095BF6">
      <w:pPr>
        <w:numPr>
          <w:ilvl w:val="0"/>
          <w:numId w:val="2"/>
        </w:numPr>
        <w:spacing w:before="100" w:after="100"/>
        <w:jc w:val="both"/>
        <w:rPr>
          <w:rStyle w:val="Egyiksem"/>
        </w:rPr>
      </w:pPr>
      <w:r>
        <w:rPr>
          <w:rStyle w:val="Egyiksem"/>
        </w:rPr>
        <w:t>Minden év szeptember 31-ig végez kockázatbecslést a katasztrófavédelmi besorolási eljárásban a polgármester és a katasztrófavédelmi szerv helyi szerve. Kérem jelölje meg a települési katasztrófavédelmi besorolását és ezzel a települési veszélyelhárítási tervet ebben az évben hogyan, milyen fokozatra módosítják Mikepércs és Debrecen vonatkozásában, tekintettel a felső küszöbértékű veszélyes üzemek jelenlétére.</w:t>
      </w:r>
    </w:p>
    <w:p w14:paraId="7B86CCAC" w14:textId="5F33810C" w:rsidR="00095BF6" w:rsidRDefault="00095BF6">
      <w:pPr>
        <w:numPr>
          <w:ilvl w:val="0"/>
          <w:numId w:val="2"/>
        </w:numPr>
        <w:spacing w:before="100" w:after="100"/>
        <w:jc w:val="both"/>
        <w:rPr>
          <w:rStyle w:val="Egyiksem"/>
        </w:rPr>
      </w:pPr>
      <w:r>
        <w:rPr>
          <w:rStyle w:val="Egyiksem"/>
        </w:rPr>
        <w:t>Amennyiben nem tervezik a katasztrófavédelmi besorolás módosítását Mikepércs vonatkozásában, kérem küldjék meg azokat az adatokat, jogszabályi helyet, amelyek ezt indokolják, lehetővé teszik.</w:t>
      </w:r>
    </w:p>
    <w:p w14:paraId="7DC0F294" w14:textId="17D6C87C" w:rsidR="00EF684B" w:rsidRDefault="00095BF6" w:rsidP="00491985">
      <w:pPr>
        <w:numPr>
          <w:ilvl w:val="0"/>
          <w:numId w:val="2"/>
        </w:numPr>
        <w:spacing w:before="100" w:after="100"/>
        <w:jc w:val="both"/>
        <w:rPr>
          <w:rStyle w:val="Egyiksem"/>
        </w:rPr>
      </w:pPr>
      <w:r>
        <w:rPr>
          <w:rStyle w:val="Egyiksem"/>
        </w:rPr>
        <w:lastRenderedPageBreak/>
        <w:t>Amennyiben nem tervezik a</w:t>
      </w:r>
      <w:r w:rsidR="001B3D7F">
        <w:rPr>
          <w:rStyle w:val="Egyiksem"/>
        </w:rPr>
        <w:t>z</w:t>
      </w:r>
      <w:r w:rsidR="00491985">
        <w:rPr>
          <w:rStyle w:val="Egyiksem"/>
        </w:rPr>
        <w:t xml:space="preserve"> említett gyár</w:t>
      </w:r>
      <w:r w:rsidR="001B3D7F">
        <w:rPr>
          <w:rStyle w:val="Egyiksem"/>
        </w:rPr>
        <w:t>ak</w:t>
      </w:r>
      <w:r w:rsidR="00491985">
        <w:rPr>
          <w:rStyle w:val="Egyiksem"/>
        </w:rPr>
        <w:t xml:space="preserve"> miatt a</w:t>
      </w:r>
      <w:r>
        <w:rPr>
          <w:rStyle w:val="Egyiksem"/>
        </w:rPr>
        <w:t xml:space="preserve"> veszélyelhárítási terv módosítását Debrecen vonatkozásában, kérem küldjék meg azokat az adatokat, jogszabályi helyet, amelyek ezt indokolják, lehetővé teszik.</w:t>
      </w:r>
    </w:p>
    <w:p w14:paraId="6E27242E" w14:textId="77777777" w:rsidR="00EF684B" w:rsidRDefault="00EF684B">
      <w:pPr>
        <w:jc w:val="both"/>
        <w:rPr>
          <w:rStyle w:val="Egyiksem"/>
        </w:rPr>
      </w:pPr>
    </w:p>
    <w:p w14:paraId="6EA3E1AF" w14:textId="77777777" w:rsidR="00EF684B" w:rsidRDefault="00EF684B">
      <w:pPr>
        <w:jc w:val="both"/>
        <w:rPr>
          <w:rStyle w:val="Egyiksem"/>
        </w:rPr>
      </w:pPr>
    </w:p>
    <w:p w14:paraId="2015E2D9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>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rjük</w:t>
      </w:r>
      <w:proofErr w:type="spellEnd"/>
      <w:r>
        <w:rPr>
          <w:rStyle w:val="Egyiksem"/>
        </w:rPr>
        <w:t>, hogy a 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relemnek</w:t>
      </w:r>
      <w:proofErr w:type="spellEnd"/>
      <w:r>
        <w:rPr>
          <w:rStyle w:val="Egyiksem"/>
        </w:rPr>
        <w:t xml:space="preserve"> az </w:t>
      </w:r>
      <w:proofErr w:type="spellStart"/>
      <w:r>
        <w:rPr>
          <w:rStyle w:val="Egyiksem"/>
        </w:rPr>
        <w:t>Infotv</w:t>
      </w:r>
      <w:proofErr w:type="spellEnd"/>
      <w:r>
        <w:rPr>
          <w:rStyle w:val="Egyiksem"/>
        </w:rPr>
        <w:t>. 30.§ (2). bekezd</w:t>
      </w:r>
      <w:r>
        <w:rPr>
          <w:rStyle w:val="Egyiksem"/>
          <w:lang w:val="fr-FR"/>
        </w:rPr>
        <w:t>é</w:t>
      </w:r>
      <w:r>
        <w:rPr>
          <w:rStyle w:val="Egyiksem"/>
        </w:rPr>
        <w:t>se szerint tegyen eleget. Az adatig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st</w:t>
      </w:r>
      <w:proofErr w:type="spellEnd"/>
      <w:r>
        <w:rPr>
          <w:rStyle w:val="Egyiksem"/>
        </w:rPr>
        <w:t xml:space="preserve">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en-US"/>
        </w:rPr>
        <w:t>rthet</w:t>
      </w:r>
      <w:proofErr w:type="spellEnd"/>
      <w:r>
        <w:rPr>
          <w:rStyle w:val="Egyiksem"/>
        </w:rPr>
        <w:t xml:space="preserve">ő </w:t>
      </w:r>
      <w:r>
        <w:rPr>
          <w:rStyle w:val="Egyiksem"/>
          <w:lang w:val="en-US"/>
        </w:rPr>
        <w:t>form</w:t>
      </w:r>
      <w:proofErr w:type="spellStart"/>
      <w:r>
        <w:rPr>
          <w:rStyle w:val="Egyiksem"/>
        </w:rPr>
        <w:t>ában</w:t>
      </w:r>
      <w:proofErr w:type="spellEnd"/>
      <w:r>
        <w:rPr>
          <w:rStyle w:val="Egyiksem"/>
        </w:rPr>
        <w:t>, emailben a k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vetkező címre megküldve: </w:t>
      </w:r>
      <w:hyperlink r:id="rId7" w:history="1">
        <w:r w:rsidR="00EF684B">
          <w:rPr>
            <w:rStyle w:val="Hyperlink0"/>
          </w:rPr>
          <w:t>info@miakoegyesulet.hu</w:t>
        </w:r>
      </w:hyperlink>
      <w:r>
        <w:rPr>
          <w:rStyle w:val="Egyiksem"/>
        </w:rPr>
        <w:t>, .</w:t>
      </w:r>
      <w:proofErr w:type="spellStart"/>
      <w:r>
        <w:rPr>
          <w:rStyle w:val="Egyiksem"/>
        </w:rPr>
        <w:t>doc</w:t>
      </w:r>
      <w:proofErr w:type="spellEnd"/>
      <w:r>
        <w:rPr>
          <w:rStyle w:val="Egyiksem"/>
        </w:rPr>
        <w:t xml:space="preserve"> vagy .pdf kiterjeszt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sű</w:t>
      </w:r>
      <w:proofErr w:type="spellEnd"/>
      <w:r>
        <w:rPr>
          <w:rStyle w:val="Egyiksem"/>
        </w:rPr>
        <w:t xml:space="preserve"> file-okban teljesítse. Ha a 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rt</w:t>
      </w:r>
      <w:proofErr w:type="spellEnd"/>
      <w:r>
        <w:rPr>
          <w:rStyle w:val="Egyiksem"/>
        </w:rPr>
        <w:t xml:space="preserve"> adatot már korábban elektronikus formában </w:t>
      </w:r>
      <w:proofErr w:type="spellStart"/>
      <w:r>
        <w:rPr>
          <w:rStyle w:val="Egyiksem"/>
        </w:rPr>
        <w:t>nyilvá</w:t>
      </w:r>
      <w:r>
        <w:rPr>
          <w:rStyle w:val="Egyiksem"/>
          <w:lang w:val="pt-PT"/>
        </w:rPr>
        <w:t>noss</w:t>
      </w:r>
      <w:proofErr w:type="spellEnd"/>
      <w:r>
        <w:rPr>
          <w:rStyle w:val="Egyiksem"/>
        </w:rPr>
        <w:t xml:space="preserve">ágra hozták, az </w:t>
      </w:r>
      <w:proofErr w:type="spellStart"/>
      <w:r>
        <w:rPr>
          <w:rStyle w:val="Egyiksem"/>
        </w:rPr>
        <w:t>ig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ny</w:t>
      </w:r>
      <w:proofErr w:type="spellEnd"/>
      <w:r>
        <w:rPr>
          <w:rStyle w:val="Egyiksem"/>
        </w:rPr>
        <w:t xml:space="preserve"> teljesí</w:t>
      </w:r>
      <w:proofErr w:type="spellStart"/>
      <w:r>
        <w:rPr>
          <w:rStyle w:val="Egyiksem"/>
          <w:lang w:val="en-US"/>
        </w:rPr>
        <w:t>thet</w:t>
      </w:r>
      <w:proofErr w:type="spellEnd"/>
      <w:r>
        <w:rPr>
          <w:rStyle w:val="Egyiksem"/>
        </w:rPr>
        <w:t xml:space="preserve">ő az adatot tartalmazó </w:t>
      </w:r>
      <w:proofErr w:type="spellStart"/>
      <w:r>
        <w:rPr>
          <w:rStyle w:val="Egyiksem"/>
        </w:rPr>
        <w:t>nyilvá</w:t>
      </w:r>
      <w:proofErr w:type="spellEnd"/>
      <w:r>
        <w:rPr>
          <w:rStyle w:val="Egyiksem"/>
          <w:lang w:val="pt-PT"/>
        </w:rPr>
        <w:t xml:space="preserve">nos </w:t>
      </w:r>
      <w:proofErr w:type="spellStart"/>
      <w:r>
        <w:rPr>
          <w:rStyle w:val="Egyiksem"/>
          <w:lang w:val="pt-PT"/>
        </w:rPr>
        <w:t>forr</w:t>
      </w:r>
      <w:proofErr w:type="spellEnd"/>
      <w:r>
        <w:rPr>
          <w:rStyle w:val="Egyiksem"/>
        </w:rPr>
        <w:t>á</w:t>
      </w:r>
      <w:r>
        <w:rPr>
          <w:rStyle w:val="Egyiksem"/>
          <w:lang w:val="pt-PT"/>
        </w:rPr>
        <w:t>s (m</w:t>
      </w:r>
      <w:proofErr w:type="spellStart"/>
      <w:r>
        <w:rPr>
          <w:rStyle w:val="Egyiksem"/>
        </w:rPr>
        <w:t>űk</w:t>
      </w:r>
      <w:proofErr w:type="spellEnd"/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dő</w:t>
      </w:r>
      <w:proofErr w:type="spellEnd"/>
      <w:r>
        <w:rPr>
          <w:rStyle w:val="Egyiksem"/>
        </w:rPr>
        <w:t>, pontos link) megjel</w:t>
      </w:r>
      <w:r>
        <w:rPr>
          <w:rStyle w:val="Egyiksem"/>
          <w:lang w:val="sv-SE"/>
        </w:rPr>
        <w:t>ö</w:t>
      </w:r>
      <w:r>
        <w:rPr>
          <w:rStyle w:val="Egyiksem"/>
        </w:rPr>
        <w:t>l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pt-PT"/>
        </w:rPr>
        <w:t>vel</w:t>
      </w:r>
      <w:proofErr w:type="spellEnd"/>
      <w:r>
        <w:rPr>
          <w:rStyle w:val="Egyiksem"/>
          <w:lang w:val="pt-PT"/>
        </w:rPr>
        <w:t xml:space="preserve"> </w:t>
      </w:r>
      <w:proofErr w:type="spellStart"/>
      <w:r>
        <w:rPr>
          <w:rStyle w:val="Egyiksem"/>
          <w:lang w:val="pt-PT"/>
        </w:rPr>
        <w:t>is</w:t>
      </w:r>
      <w:proofErr w:type="spellEnd"/>
      <w:r>
        <w:rPr>
          <w:rStyle w:val="Egyiksem"/>
          <w:lang w:val="pt-PT"/>
        </w:rPr>
        <w:t>. 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rjük</w:t>
      </w:r>
      <w:proofErr w:type="spellEnd"/>
      <w:r>
        <w:rPr>
          <w:rStyle w:val="Egyiksem"/>
        </w:rPr>
        <w:t>, hogy az adatk</w:t>
      </w:r>
      <w:r>
        <w:rPr>
          <w:rStyle w:val="Egyiksem"/>
          <w:lang w:val="fr-FR"/>
        </w:rPr>
        <w:t>é</w:t>
      </w:r>
      <w:r>
        <w:rPr>
          <w:rStyle w:val="Egyiksem"/>
        </w:rPr>
        <w:t>r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st</w:t>
      </w:r>
      <w:proofErr w:type="spellEnd"/>
      <w:r>
        <w:rPr>
          <w:rStyle w:val="Egyiksem"/>
        </w:rPr>
        <w:t xml:space="preserve"> ne az OKIR rendszerre utalással teljesítse, mivel a rendszer az </w:t>
      </w:r>
      <w:proofErr w:type="spellStart"/>
      <w:r>
        <w:rPr>
          <w:rStyle w:val="Egyiksem"/>
        </w:rPr>
        <w:t>ut</w:t>
      </w:r>
      <w:r>
        <w:rPr>
          <w:rStyle w:val="Egyiksem"/>
          <w:lang w:val="es-ES_tradnl"/>
        </w:rPr>
        <w:t>ó</w:t>
      </w:r>
      <w:r>
        <w:rPr>
          <w:rStyle w:val="Egyiksem"/>
        </w:rPr>
        <w:t>bbi</w:t>
      </w:r>
      <w:proofErr w:type="spellEnd"/>
      <w:r>
        <w:rPr>
          <w:rStyle w:val="Egyiksem"/>
        </w:rPr>
        <w:t xml:space="preserve"> időszakban nem, vagy akadozva </w:t>
      </w:r>
      <w:proofErr w:type="spellStart"/>
      <w:r>
        <w:rPr>
          <w:rStyle w:val="Egyiksem"/>
        </w:rPr>
        <w:t>műk</w:t>
      </w:r>
      <w:proofErr w:type="spellEnd"/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dik</w:t>
      </w:r>
      <w:proofErr w:type="spellEnd"/>
      <w:r>
        <w:rPr>
          <w:rStyle w:val="Egyiksem"/>
        </w:rPr>
        <w:t>. 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rjük</w:t>
      </w:r>
      <w:proofErr w:type="spellEnd"/>
      <w:r>
        <w:rPr>
          <w:rStyle w:val="Egyiksem"/>
        </w:rPr>
        <w:t>, hogy az adatk</w:t>
      </w:r>
      <w:r>
        <w:rPr>
          <w:rStyle w:val="Egyiksem"/>
          <w:lang w:val="fr-FR"/>
        </w:rPr>
        <w:t>é</w:t>
      </w:r>
      <w:r>
        <w:rPr>
          <w:rStyle w:val="Egyiksem"/>
        </w:rPr>
        <w:t>r</w:t>
      </w:r>
      <w:proofErr w:type="spellStart"/>
      <w:r>
        <w:rPr>
          <w:rStyle w:val="Egyiksem"/>
          <w:lang w:val="fr-FR"/>
        </w:rPr>
        <w:t>és</w:t>
      </w:r>
      <w:proofErr w:type="spellEnd"/>
      <w:r>
        <w:rPr>
          <w:rStyle w:val="Egyiksem"/>
          <w:lang w:val="fr-FR"/>
        </w:rPr>
        <w:t xml:space="preserve"> </w:t>
      </w:r>
      <w:proofErr w:type="spellStart"/>
      <w:r>
        <w:rPr>
          <w:rStyle w:val="Egyiksem"/>
          <w:lang w:val="fr-FR"/>
        </w:rPr>
        <w:t>sor</w:t>
      </w:r>
      <w:r>
        <w:rPr>
          <w:rStyle w:val="Egyiksem"/>
        </w:rPr>
        <w:t>án</w:t>
      </w:r>
      <w:proofErr w:type="spellEnd"/>
      <w:r>
        <w:rPr>
          <w:rStyle w:val="Egyiksem"/>
        </w:rPr>
        <w:t xml:space="preserve"> szolgáltatott adatokat ne 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mlesztve</w:t>
      </w:r>
      <w:proofErr w:type="spellEnd"/>
      <w:r>
        <w:rPr>
          <w:rStyle w:val="Egyiksem"/>
        </w:rPr>
        <w:t>, hanem a 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rd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sekhez</w:t>
      </w:r>
      <w:proofErr w:type="spellEnd"/>
      <w:r>
        <w:rPr>
          <w:rStyle w:val="Egyiksem"/>
        </w:rPr>
        <w:t xml:space="preserve"> rendelve teljesíts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k. Amennyiben nincs </w:t>
      </w:r>
      <w:proofErr w:type="spellStart"/>
      <w:r>
        <w:rPr>
          <w:rStyle w:val="Egyiksem"/>
        </w:rPr>
        <w:t>informáci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juk</w:t>
      </w:r>
      <w:proofErr w:type="spellEnd"/>
      <w:r>
        <w:rPr>
          <w:rStyle w:val="Egyiksem"/>
        </w:rPr>
        <w:t>, vagy nem adatgazdák, ezt a t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nyt</w:t>
      </w:r>
      <w:proofErr w:type="spellEnd"/>
      <w:r>
        <w:rPr>
          <w:rStyle w:val="Egyiksem"/>
        </w:rPr>
        <w:t xml:space="preserve"> is jelezz</w:t>
      </w:r>
      <w:r>
        <w:rPr>
          <w:rStyle w:val="Egyiksem"/>
          <w:lang w:val="fr-FR"/>
        </w:rPr>
        <w:t>é</w:t>
      </w:r>
      <w:r>
        <w:rPr>
          <w:rStyle w:val="Egyiksem"/>
        </w:rPr>
        <w:t>k.</w:t>
      </w:r>
    </w:p>
    <w:p w14:paraId="02AC6472" w14:textId="77777777" w:rsidR="00EF684B" w:rsidRDefault="00EF684B">
      <w:pPr>
        <w:jc w:val="both"/>
        <w:rPr>
          <w:rStyle w:val="Egyiksem"/>
        </w:rPr>
      </w:pPr>
    </w:p>
    <w:p w14:paraId="2A961313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>Az adatig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st</w:t>
      </w:r>
      <w:proofErr w:type="spellEnd"/>
      <w:r>
        <w:rPr>
          <w:rStyle w:val="Egyiksem"/>
        </w:rPr>
        <w:t xml:space="preserve"> nem lehet </w:t>
      </w:r>
      <w:proofErr w:type="spellStart"/>
      <w:r>
        <w:rPr>
          <w:rStyle w:val="Egyiksem"/>
        </w:rPr>
        <w:t>elutasí</w:t>
      </w:r>
      <w:proofErr w:type="spellEnd"/>
      <w:r>
        <w:rPr>
          <w:rStyle w:val="Egyiksem"/>
          <w:lang w:val="it-IT"/>
        </w:rPr>
        <w:t>tani arra val</w:t>
      </w:r>
      <w:r>
        <w:rPr>
          <w:rStyle w:val="Egyiksem"/>
        </w:rPr>
        <w:t>ó hivatkozással, hogy annak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en-US"/>
        </w:rPr>
        <w:t>rthet</w:t>
      </w:r>
      <w:proofErr w:type="spellEnd"/>
      <w:r>
        <w:rPr>
          <w:rStyle w:val="Egyiksem"/>
        </w:rPr>
        <w:t xml:space="preserve">ő </w:t>
      </w:r>
      <w:r>
        <w:rPr>
          <w:rStyle w:val="Egyiksem"/>
          <w:lang w:val="en-US"/>
        </w:rPr>
        <w:t>form</w:t>
      </w:r>
      <w:proofErr w:type="spellStart"/>
      <w:r>
        <w:rPr>
          <w:rStyle w:val="Egyiksem"/>
        </w:rPr>
        <w:t>ában</w:t>
      </w:r>
      <w:proofErr w:type="spellEnd"/>
      <w:r>
        <w:rPr>
          <w:rStyle w:val="Egyiksem"/>
        </w:rPr>
        <w:t xml:space="preserve"> nem lehet eleget tenni. </w:t>
      </w:r>
    </w:p>
    <w:p w14:paraId="5A669971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>Amennyiben a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rdekű</w:t>
      </w:r>
      <w:proofErr w:type="spellEnd"/>
      <w:r>
        <w:rPr>
          <w:rStyle w:val="Egyiksem"/>
        </w:rPr>
        <w:t xml:space="preserve"> adat megismer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  <w:lang w:val="it-IT"/>
        </w:rPr>
        <w:t xml:space="preserve">re </w:t>
      </w:r>
      <w:proofErr w:type="spellStart"/>
      <w:r>
        <w:rPr>
          <w:rStyle w:val="Egyiksem"/>
          <w:lang w:val="it-IT"/>
        </w:rPr>
        <w:t>ir</w:t>
      </w:r>
      <w:r>
        <w:rPr>
          <w:rStyle w:val="Egyiksem"/>
        </w:rPr>
        <w:t>ányuló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ig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nynek</w:t>
      </w:r>
      <w:proofErr w:type="spellEnd"/>
      <w:r>
        <w:rPr>
          <w:rStyle w:val="Egyiksem"/>
        </w:rPr>
        <w:t xml:space="preserve"> az </w:t>
      </w:r>
      <w:proofErr w:type="spellStart"/>
      <w:r>
        <w:rPr>
          <w:rStyle w:val="Egyiksem"/>
        </w:rPr>
        <w:t>Infotv</w:t>
      </w:r>
      <w:proofErr w:type="spellEnd"/>
      <w:r>
        <w:rPr>
          <w:rStyle w:val="Egyiksem"/>
        </w:rPr>
        <w:t>. 29.§ (1). bekezd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 szerint az </w:t>
      </w:r>
      <w:proofErr w:type="spellStart"/>
      <w:r>
        <w:rPr>
          <w:rStyle w:val="Egyiksem"/>
        </w:rPr>
        <w:t>ig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en-US"/>
        </w:rPr>
        <w:t>ny</w:t>
      </w:r>
      <w:proofErr w:type="spellEnd"/>
      <w:r>
        <w:rPr>
          <w:rStyle w:val="Egyiksem"/>
          <w:lang w:val="en-US"/>
        </w:rPr>
        <w:t xml:space="preserve"> be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rkez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t k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vető </w:t>
      </w:r>
      <w:proofErr w:type="spellStart"/>
      <w:r>
        <w:rPr>
          <w:rStyle w:val="Egyiksem"/>
          <w:lang w:val="it-IT"/>
        </w:rPr>
        <w:t>legr</w:t>
      </w:r>
      <w:proofErr w:type="spellEnd"/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videbb</w:t>
      </w:r>
      <w:proofErr w:type="spellEnd"/>
      <w:r>
        <w:rPr>
          <w:rStyle w:val="Egyiksem"/>
        </w:rPr>
        <w:t xml:space="preserve"> idő alatt, legfeljebb 15 napon belül nem tud eleget tenni arra hivatkozással, hogy az adatig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s jelentős terjedelmű, illetve nagyszámú adatra vonatkozik, vagy a teljesít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a </w:t>
      </w:r>
      <w:proofErr w:type="spellStart"/>
      <w:r>
        <w:rPr>
          <w:rStyle w:val="Egyiksem"/>
        </w:rPr>
        <w:t>munkaerőforrá</w:t>
      </w:r>
      <w:proofErr w:type="spellEnd"/>
      <w:r>
        <w:rPr>
          <w:rStyle w:val="Egyiksem"/>
          <w:lang w:val="en-US"/>
        </w:rPr>
        <w:t xml:space="preserve">s </w:t>
      </w:r>
      <w:proofErr w:type="spellStart"/>
      <w:r>
        <w:rPr>
          <w:rStyle w:val="Egyiksem"/>
          <w:lang w:val="en-US"/>
        </w:rPr>
        <w:t>ar</w:t>
      </w:r>
      <w:r>
        <w:rPr>
          <w:rStyle w:val="Egyiksem"/>
        </w:rPr>
        <w:t>ánytalan</w:t>
      </w:r>
      <w:proofErr w:type="spellEnd"/>
      <w:r>
        <w:rPr>
          <w:rStyle w:val="Egyiksem"/>
        </w:rPr>
        <w:t xml:space="preserve"> m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rt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kű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ig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nybev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tel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es-ES_tradnl"/>
        </w:rPr>
        <w:t>vel</w:t>
      </w:r>
      <w:proofErr w:type="spellEnd"/>
      <w:r>
        <w:rPr>
          <w:rStyle w:val="Egyiksem"/>
          <w:lang w:val="es-ES_tradnl"/>
        </w:rPr>
        <w:t xml:space="preserve"> j</w:t>
      </w:r>
      <w:r>
        <w:rPr>
          <w:rStyle w:val="Egyiksem"/>
        </w:rPr>
        <w:t xml:space="preserve">ár, a határidő egy alkalommal 15 nappal </w:t>
      </w:r>
      <w:proofErr w:type="spellStart"/>
      <w:r>
        <w:rPr>
          <w:rStyle w:val="Egyiksem"/>
        </w:rPr>
        <w:t>meghosszabbí</w:t>
      </w:r>
      <w:proofErr w:type="spellEnd"/>
      <w:r>
        <w:rPr>
          <w:rStyle w:val="Egyiksem"/>
          <w:lang w:val="en-US"/>
        </w:rPr>
        <w:t>that</w:t>
      </w:r>
      <w:proofErr w:type="spellStart"/>
      <w:r>
        <w:rPr>
          <w:rStyle w:val="Egyiksem"/>
          <w:lang w:val="es-ES_tradnl"/>
        </w:rPr>
        <w:t>ó</w:t>
      </w:r>
      <w:proofErr w:type="spellEnd"/>
      <w:r>
        <w:rPr>
          <w:rStyle w:val="Egyiksem"/>
          <w:lang w:val="it-IT"/>
        </w:rPr>
        <w:t xml:space="preserve">. </w:t>
      </w:r>
      <w:proofErr w:type="spellStart"/>
      <w:r>
        <w:rPr>
          <w:rStyle w:val="Egyiksem"/>
          <w:lang w:val="it-IT"/>
        </w:rPr>
        <w:t>Err</w:t>
      </w:r>
      <w:r>
        <w:rPr>
          <w:rStyle w:val="Egyiksem"/>
        </w:rPr>
        <w:t>ől</w:t>
      </w:r>
      <w:proofErr w:type="spellEnd"/>
      <w:r>
        <w:rPr>
          <w:rStyle w:val="Egyiksem"/>
        </w:rPr>
        <w:t xml:space="preserve"> az </w:t>
      </w:r>
      <w:proofErr w:type="spellStart"/>
      <w:r>
        <w:rPr>
          <w:rStyle w:val="Egyiksem"/>
        </w:rPr>
        <w:t>ig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en-US"/>
        </w:rPr>
        <w:t>ny</w:t>
      </w:r>
      <w:proofErr w:type="spellEnd"/>
      <w:r>
        <w:rPr>
          <w:rStyle w:val="Egyiksem"/>
          <w:lang w:val="en-US"/>
        </w:rPr>
        <w:t xml:space="preserve"> be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rkez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t k</w:t>
      </w:r>
      <w:r>
        <w:rPr>
          <w:rStyle w:val="Egyiksem"/>
          <w:lang w:val="sv-SE"/>
        </w:rPr>
        <w:t>ö</w:t>
      </w:r>
      <w:r>
        <w:rPr>
          <w:rStyle w:val="Egyiksem"/>
        </w:rPr>
        <w:t>vető 15 napon belül kell táj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koztatást</w:t>
      </w:r>
      <w:proofErr w:type="spellEnd"/>
      <w:r>
        <w:rPr>
          <w:rStyle w:val="Egyiksem"/>
        </w:rPr>
        <w:t xml:space="preserve"> küldenie.</w:t>
      </w:r>
    </w:p>
    <w:p w14:paraId="2D197738" w14:textId="77777777" w:rsidR="00EF684B" w:rsidRDefault="00EF684B">
      <w:pPr>
        <w:jc w:val="both"/>
        <w:rPr>
          <w:rStyle w:val="Egyiksem"/>
        </w:rPr>
      </w:pPr>
    </w:p>
    <w:p w14:paraId="44FF59CA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 xml:space="preserve">A Nemzeti </w:t>
      </w:r>
      <w:proofErr w:type="spellStart"/>
      <w:r>
        <w:rPr>
          <w:rStyle w:val="Egyiksem"/>
        </w:rPr>
        <w:t>Adatv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delmi</w:t>
      </w:r>
      <w:proofErr w:type="spellEnd"/>
      <w:r>
        <w:rPr>
          <w:rStyle w:val="Egyiksem"/>
        </w:rPr>
        <w:t xml:space="preserve"> </w:t>
      </w:r>
      <w:r>
        <w:rPr>
          <w:rStyle w:val="Egyiksem"/>
          <w:lang w:val="fr-FR"/>
        </w:rPr>
        <w:t>é</w:t>
      </w:r>
      <w:r>
        <w:rPr>
          <w:rStyle w:val="Egyiksem"/>
          <w:lang w:val="de-DE"/>
        </w:rPr>
        <w:t>s Inform</w:t>
      </w:r>
      <w:proofErr w:type="spellStart"/>
      <w:r>
        <w:rPr>
          <w:rStyle w:val="Egyiksem"/>
        </w:rPr>
        <w:t>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szabadsá</w:t>
      </w:r>
      <w:proofErr w:type="spellEnd"/>
      <w:r>
        <w:rPr>
          <w:rStyle w:val="Egyiksem"/>
          <w:lang w:val="da-DK"/>
        </w:rPr>
        <w:t>g Hat</w:t>
      </w:r>
      <w:proofErr w:type="spellStart"/>
      <w:r>
        <w:rPr>
          <w:rStyle w:val="Egyiksem"/>
          <w:lang w:val="es-ES_tradnl"/>
        </w:rPr>
        <w:t>ó</w:t>
      </w:r>
      <w:r>
        <w:rPr>
          <w:rStyle w:val="Egyiksem"/>
        </w:rPr>
        <w:t>ság</w:t>
      </w:r>
      <w:proofErr w:type="spellEnd"/>
      <w:r>
        <w:rPr>
          <w:rStyle w:val="Egyiksem"/>
        </w:rPr>
        <w:t xml:space="preserve"> NAIH/2015/4710/2/V. számú </w:t>
      </w:r>
      <w:proofErr w:type="spellStart"/>
      <w:r>
        <w:rPr>
          <w:rStyle w:val="Egyiksem"/>
        </w:rPr>
        <w:t>állásfoglalásáb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>l k</w:t>
      </w:r>
      <w:r>
        <w:rPr>
          <w:rStyle w:val="Egyiksem"/>
          <w:lang w:val="sv-SE"/>
        </w:rPr>
        <w:t>ö</w:t>
      </w:r>
      <w:r>
        <w:rPr>
          <w:rStyle w:val="Egyiksem"/>
        </w:rPr>
        <w:t>vetkezően a jelen adatig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 xml:space="preserve">s az </w:t>
      </w:r>
      <w:proofErr w:type="spellStart"/>
      <w:r>
        <w:rPr>
          <w:rStyle w:val="Egyiksem"/>
        </w:rPr>
        <w:t>Infotv</w:t>
      </w:r>
      <w:proofErr w:type="spellEnd"/>
      <w:r>
        <w:rPr>
          <w:rStyle w:val="Egyiksem"/>
        </w:rPr>
        <w:t>. 29.§ (1b) bekezd</w:t>
      </w:r>
      <w:r>
        <w:rPr>
          <w:rStyle w:val="Egyiksem"/>
          <w:lang w:val="fr-FR"/>
        </w:rPr>
        <w:t>é</w:t>
      </w:r>
      <w:r>
        <w:rPr>
          <w:rStyle w:val="Egyiksem"/>
        </w:rPr>
        <w:t>se alapján nem tagadható meg, mivel tartalmazza az adatig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da-DK"/>
        </w:rPr>
        <w:t>nyl</w:t>
      </w:r>
      <w:proofErr w:type="spellEnd"/>
      <w:r>
        <w:rPr>
          <w:rStyle w:val="Egyiksem"/>
        </w:rPr>
        <w:t xml:space="preserve">ő </w:t>
      </w:r>
      <w:proofErr w:type="spellStart"/>
      <w:r>
        <w:rPr>
          <w:rStyle w:val="Egyiksem"/>
        </w:rPr>
        <w:t>nev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 xml:space="preserve">t </w:t>
      </w:r>
      <w:r>
        <w:rPr>
          <w:rStyle w:val="Egyiksem"/>
          <w:lang w:val="fr-FR"/>
        </w:rPr>
        <w:t>é</w:t>
      </w:r>
      <w:r>
        <w:rPr>
          <w:rStyle w:val="Egyiksem"/>
          <w:lang w:val="es-ES_tradnl"/>
        </w:rPr>
        <w:t>s el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rhetős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</w:rPr>
        <w:t>t. Ezen túlmenő adatok megadását az adatkezelő nem 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rheti</w:t>
      </w:r>
      <w:proofErr w:type="spellEnd"/>
      <w:r>
        <w:rPr>
          <w:rStyle w:val="Egyiksem"/>
        </w:rPr>
        <w:t xml:space="preserve">. </w:t>
      </w:r>
    </w:p>
    <w:p w14:paraId="132467F0" w14:textId="77777777" w:rsidR="00EF684B" w:rsidRDefault="00EF684B">
      <w:pPr>
        <w:jc w:val="both"/>
        <w:rPr>
          <w:rStyle w:val="Egyiksem"/>
        </w:rPr>
      </w:pPr>
    </w:p>
    <w:p w14:paraId="76B41596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 xml:space="preserve">Az </w:t>
      </w:r>
      <w:proofErr w:type="spellStart"/>
      <w:r>
        <w:rPr>
          <w:rStyle w:val="Egyiksem"/>
        </w:rPr>
        <w:t>általá</w:t>
      </w:r>
      <w:proofErr w:type="spellEnd"/>
      <w:r>
        <w:rPr>
          <w:rStyle w:val="Egyiksem"/>
          <w:lang w:val="es-ES_tradnl"/>
        </w:rPr>
        <w:t>nos k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zigazgatási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rendtartásr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>l sz</w:t>
      </w:r>
      <w:proofErr w:type="spellStart"/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ló 2016. </w:t>
      </w:r>
      <w:r>
        <w:rPr>
          <w:rStyle w:val="Egyiksem"/>
          <w:lang w:val="fr-FR"/>
        </w:rPr>
        <w:t>é</w:t>
      </w:r>
      <w:r>
        <w:rPr>
          <w:rStyle w:val="Egyiksem"/>
          <w:lang w:val="it-IT"/>
        </w:rPr>
        <w:t>vi CL. t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rv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ny</w:t>
      </w:r>
      <w:proofErr w:type="spellEnd"/>
      <w:r>
        <w:rPr>
          <w:rStyle w:val="Egyiksem"/>
        </w:rPr>
        <w:t xml:space="preserve"> (továbbiakban: </w:t>
      </w:r>
      <w:proofErr w:type="spellStart"/>
      <w:r>
        <w:rPr>
          <w:rStyle w:val="Egyiksem"/>
        </w:rPr>
        <w:t>Ákr</w:t>
      </w:r>
      <w:proofErr w:type="spellEnd"/>
      <w:r>
        <w:rPr>
          <w:rStyle w:val="Egyiksem"/>
        </w:rPr>
        <w:t xml:space="preserve">.) </w:t>
      </w:r>
      <w:proofErr w:type="spellStart"/>
      <w:r>
        <w:rPr>
          <w:rStyle w:val="Egyiksem"/>
        </w:rPr>
        <w:t>iratbetekint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sre</w:t>
      </w:r>
      <w:proofErr w:type="spellEnd"/>
      <w:r>
        <w:rPr>
          <w:rStyle w:val="Egyiksem"/>
        </w:rPr>
        <w:t xml:space="preserve"> vonatkozó szabályai nem relevánsak az adatig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s kapcsán, az adatig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  <w:lang w:val="da-DK"/>
        </w:rPr>
        <w:t>nyl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s megtagadásának jogalapjak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nt</w:t>
      </w:r>
      <w:proofErr w:type="spellEnd"/>
      <w:r>
        <w:rPr>
          <w:rStyle w:val="Egyiksem"/>
        </w:rPr>
        <w:t xml:space="preserve"> az </w:t>
      </w:r>
      <w:proofErr w:type="spellStart"/>
      <w:r>
        <w:rPr>
          <w:rStyle w:val="Egyiksem"/>
        </w:rPr>
        <w:t>Ákr</w:t>
      </w:r>
      <w:proofErr w:type="spellEnd"/>
      <w:r>
        <w:rPr>
          <w:rStyle w:val="Egyiksem"/>
        </w:rPr>
        <w:t xml:space="preserve">. eljárási szabályainak </w:t>
      </w:r>
      <w:proofErr w:type="spellStart"/>
      <w:r>
        <w:rPr>
          <w:rStyle w:val="Egyiksem"/>
        </w:rPr>
        <w:t>id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 az </w:t>
      </w:r>
      <w:proofErr w:type="spellStart"/>
      <w:r>
        <w:rPr>
          <w:rStyle w:val="Egyiksem"/>
        </w:rPr>
        <w:t>informáci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 xml:space="preserve">szabadság indokolatlan </w:t>
      </w:r>
      <w:r>
        <w:rPr>
          <w:rStyle w:val="Egyiksem"/>
          <w:lang w:val="fr-FR"/>
        </w:rPr>
        <w:t>é</w:t>
      </w:r>
      <w:r>
        <w:rPr>
          <w:rStyle w:val="Egyiksem"/>
          <w:lang w:val="en-US"/>
        </w:rPr>
        <w:t xml:space="preserve">s </w:t>
      </w:r>
      <w:proofErr w:type="spellStart"/>
      <w:r>
        <w:rPr>
          <w:rStyle w:val="Egyiksem"/>
          <w:lang w:val="en-US"/>
        </w:rPr>
        <w:t>ar</w:t>
      </w:r>
      <w:r>
        <w:rPr>
          <w:rStyle w:val="Egyiksem"/>
        </w:rPr>
        <w:t>ánytalan</w:t>
      </w:r>
      <w:proofErr w:type="spellEnd"/>
      <w:r>
        <w:rPr>
          <w:rStyle w:val="Egyiksem"/>
        </w:rPr>
        <w:t xml:space="preserve"> korlátozását jelenti.</w:t>
      </w:r>
    </w:p>
    <w:p w14:paraId="75AD0C8E" w14:textId="4E35DC23" w:rsidR="00EF684B" w:rsidRDefault="00000000">
      <w:pPr>
        <w:spacing w:before="100" w:after="100"/>
        <w:jc w:val="both"/>
        <w:rPr>
          <w:rStyle w:val="Egyiksem"/>
          <w:b/>
          <w:bCs/>
        </w:rPr>
      </w:pPr>
      <w:r>
        <w:rPr>
          <w:rStyle w:val="Egyiksem"/>
          <w:b/>
          <w:bCs/>
        </w:rPr>
        <w:t xml:space="preserve">Az </w:t>
      </w:r>
      <w:proofErr w:type="spellStart"/>
      <w:r>
        <w:rPr>
          <w:rStyle w:val="Egyiksem"/>
          <w:b/>
          <w:bCs/>
        </w:rPr>
        <w:t>Eur</w:t>
      </w:r>
      <w:r>
        <w:rPr>
          <w:rStyle w:val="Egyiksem"/>
          <w:b/>
          <w:bCs/>
          <w:lang w:val="es-ES_tradnl"/>
        </w:rPr>
        <w:t>ó</w:t>
      </w:r>
      <w:r>
        <w:rPr>
          <w:rStyle w:val="Egyiksem"/>
          <w:b/>
          <w:bCs/>
        </w:rPr>
        <w:t>pa</w:t>
      </w:r>
      <w:proofErr w:type="spellEnd"/>
      <w:r>
        <w:rPr>
          <w:rStyle w:val="Egyiksem"/>
          <w:b/>
          <w:bCs/>
        </w:rPr>
        <w:t xml:space="preserve"> Tanács k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z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rdekű</w:t>
      </w:r>
      <w:proofErr w:type="spellEnd"/>
      <w:r>
        <w:rPr>
          <w:rStyle w:val="Egyiksem"/>
          <w:b/>
          <w:bCs/>
        </w:rPr>
        <w:t xml:space="preserve"> adatot tartalmazó iratokhoz való </w:t>
      </w:r>
      <w:proofErr w:type="spellStart"/>
      <w:r>
        <w:rPr>
          <w:rStyle w:val="Egyiksem"/>
          <w:b/>
          <w:bCs/>
        </w:rPr>
        <w:t>hozzáf</w:t>
      </w:r>
      <w:proofErr w:type="spellEnd"/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r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sről</w:t>
      </w:r>
      <w:proofErr w:type="spellEnd"/>
      <w:r>
        <w:rPr>
          <w:rStyle w:val="Egyiksem"/>
          <w:b/>
          <w:bCs/>
        </w:rPr>
        <w:t xml:space="preserve"> sz</w:t>
      </w:r>
      <w:proofErr w:type="spellStart"/>
      <w:r>
        <w:rPr>
          <w:rStyle w:val="Egyiksem"/>
          <w:b/>
          <w:bCs/>
          <w:lang w:val="es-ES_tradnl"/>
        </w:rPr>
        <w:t>ó</w:t>
      </w:r>
      <w:proofErr w:type="spellEnd"/>
      <w:r>
        <w:rPr>
          <w:rStyle w:val="Egyiksem"/>
          <w:b/>
          <w:bCs/>
        </w:rPr>
        <w:t xml:space="preserve">ló </w:t>
      </w:r>
      <w:proofErr w:type="spellStart"/>
      <w:r>
        <w:rPr>
          <w:rStyle w:val="Egyiksem"/>
          <w:b/>
          <w:bCs/>
        </w:rPr>
        <w:t>Egyezm</w:t>
      </w:r>
      <w:proofErr w:type="spellEnd"/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ny</w:t>
      </w:r>
      <w:proofErr w:type="spellEnd"/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nek</w:t>
      </w:r>
      <w:proofErr w:type="spellEnd"/>
      <w:r>
        <w:rPr>
          <w:rStyle w:val="Egyiksem"/>
          <w:b/>
          <w:bCs/>
        </w:rPr>
        <w:t xml:space="preserve"> kihirdet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ről</w:t>
      </w:r>
      <w:proofErr w:type="spellEnd"/>
      <w:r>
        <w:rPr>
          <w:rStyle w:val="Egyiksem"/>
          <w:b/>
          <w:bCs/>
        </w:rPr>
        <w:t xml:space="preserve"> sz</w:t>
      </w:r>
      <w:proofErr w:type="spellStart"/>
      <w:r>
        <w:rPr>
          <w:rStyle w:val="Egyiksem"/>
          <w:b/>
          <w:bCs/>
          <w:lang w:val="es-ES_tradnl"/>
        </w:rPr>
        <w:t>ó</w:t>
      </w:r>
      <w:proofErr w:type="spellEnd"/>
      <w:r>
        <w:rPr>
          <w:rStyle w:val="Egyiksem"/>
          <w:b/>
          <w:bCs/>
        </w:rPr>
        <w:t xml:space="preserve">ló 2009. 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  <w:lang w:val="it-IT"/>
        </w:rPr>
        <w:t>vi CXXXI. t</w:t>
      </w:r>
      <w:r>
        <w:rPr>
          <w:rStyle w:val="Egyiksem"/>
          <w:b/>
          <w:bCs/>
          <w:lang w:val="sv-SE"/>
        </w:rPr>
        <w:t>ö</w:t>
      </w:r>
      <w:proofErr w:type="spellStart"/>
      <w:r>
        <w:rPr>
          <w:rStyle w:val="Egyiksem"/>
          <w:b/>
          <w:bCs/>
        </w:rPr>
        <w:t>rv</w:t>
      </w:r>
      <w:proofErr w:type="spellEnd"/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ny</w:t>
      </w:r>
      <w:proofErr w:type="spellEnd"/>
      <w:r>
        <w:rPr>
          <w:rStyle w:val="Egyiksem"/>
          <w:b/>
          <w:bCs/>
        </w:rPr>
        <w:t xml:space="preserve"> 5. cikk 2. pontja 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rtelm</w:t>
      </w:r>
      <w:proofErr w:type="spellEnd"/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ben</w:t>
      </w:r>
      <w:proofErr w:type="spellEnd"/>
      <w:r>
        <w:rPr>
          <w:rStyle w:val="Egyiksem"/>
          <w:b/>
          <w:bCs/>
        </w:rPr>
        <w:t xml:space="preserve"> szint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 xml:space="preserve">n </w:t>
      </w:r>
      <w:proofErr w:type="spellStart"/>
      <w:r>
        <w:rPr>
          <w:rStyle w:val="Egyiksem"/>
          <w:b/>
          <w:bCs/>
        </w:rPr>
        <w:t>tová</w:t>
      </w:r>
      <w:r>
        <w:rPr>
          <w:rStyle w:val="Egyiksem"/>
          <w:b/>
          <w:bCs/>
          <w:lang w:val="it-IT"/>
        </w:rPr>
        <w:t>bb</w:t>
      </w:r>
      <w:r>
        <w:rPr>
          <w:rStyle w:val="Egyiksem"/>
          <w:b/>
          <w:bCs/>
        </w:rPr>
        <w:t>ítani</w:t>
      </w:r>
      <w:proofErr w:type="spellEnd"/>
      <w:r>
        <w:rPr>
          <w:rStyle w:val="Egyiksem"/>
          <w:b/>
          <w:bCs/>
        </w:rPr>
        <w:t xml:space="preserve"> kell az adatig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  <w:lang w:val="da-DK"/>
        </w:rPr>
        <w:t>nyl</w:t>
      </w:r>
      <w:proofErr w:type="spellEnd"/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st</w:t>
      </w:r>
      <w:proofErr w:type="spellEnd"/>
      <w:r>
        <w:rPr>
          <w:rStyle w:val="Egyiksem"/>
          <w:b/>
          <w:bCs/>
        </w:rPr>
        <w:t xml:space="preserve"> az adatokat kezelő szervhez, vagy megnevezni az adatkezelőt, ha a k</w:t>
      </w:r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rt</w:t>
      </w:r>
      <w:proofErr w:type="spellEnd"/>
      <w:r>
        <w:rPr>
          <w:rStyle w:val="Egyiksem"/>
          <w:b/>
          <w:bCs/>
        </w:rPr>
        <w:t xml:space="preserve"> adattal a szerv nem rendelkezik.</w:t>
      </w:r>
    </w:p>
    <w:p w14:paraId="0AC7A78A" w14:textId="77777777" w:rsidR="00EF684B" w:rsidRDefault="00000000">
      <w:pPr>
        <w:jc w:val="both"/>
        <w:rPr>
          <w:rStyle w:val="Egyiksem"/>
        </w:rPr>
      </w:pPr>
      <w:r>
        <w:rPr>
          <w:rStyle w:val="Egyiksem"/>
        </w:rPr>
        <w:t>A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rdekű</w:t>
      </w:r>
      <w:proofErr w:type="spellEnd"/>
      <w:r>
        <w:rPr>
          <w:rStyle w:val="Egyiksem"/>
        </w:rPr>
        <w:t xml:space="preserve"> adatok, a k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rnyezeti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informáci</w:t>
      </w:r>
      <w:r>
        <w:rPr>
          <w:rStyle w:val="Egyiksem"/>
          <w:lang w:val="es-ES_tradnl"/>
        </w:rPr>
        <w:t>ó</w:t>
      </w:r>
      <w:proofErr w:type="spellEnd"/>
      <w:r>
        <w:rPr>
          <w:rStyle w:val="Egyiksem"/>
        </w:rPr>
        <w:t>k megismer</w:t>
      </w:r>
      <w:r>
        <w:rPr>
          <w:rStyle w:val="Egyiksem"/>
          <w:lang w:val="fr-FR"/>
        </w:rPr>
        <w:t>é</w:t>
      </w:r>
      <w:r>
        <w:rPr>
          <w:rStyle w:val="Egyiksem"/>
        </w:rPr>
        <w:t>se Egyesületünk kiemelt c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lja</w:t>
      </w:r>
      <w:proofErr w:type="spellEnd"/>
      <w:r>
        <w:rPr>
          <w:rStyle w:val="Egyiksem"/>
        </w:rPr>
        <w:t>. K</w:t>
      </w:r>
      <w:r>
        <w:rPr>
          <w:rStyle w:val="Egyiksem"/>
          <w:lang w:val="sv-SE"/>
        </w:rPr>
        <w:t>ö</w:t>
      </w:r>
      <w:r>
        <w:rPr>
          <w:rStyle w:val="Egyiksem"/>
        </w:rPr>
        <w:t>sz</w:t>
      </w:r>
      <w:r>
        <w:rPr>
          <w:rStyle w:val="Egyiksem"/>
          <w:lang w:val="sv-SE"/>
        </w:rPr>
        <w:t>ö</w:t>
      </w:r>
      <w:proofErr w:type="spellStart"/>
      <w:r>
        <w:rPr>
          <w:rStyle w:val="Egyiksem"/>
        </w:rPr>
        <w:t>njü</w:t>
      </w:r>
      <w:proofErr w:type="spellEnd"/>
      <w:r>
        <w:rPr>
          <w:rStyle w:val="Egyiksem"/>
          <w:lang w:val="it-IT"/>
        </w:rPr>
        <w:t>k e c</w:t>
      </w:r>
      <w:r>
        <w:rPr>
          <w:rStyle w:val="Egyiksem"/>
          <w:lang w:val="fr-FR"/>
        </w:rPr>
        <w:t>é</w:t>
      </w:r>
      <w:r>
        <w:rPr>
          <w:rStyle w:val="Egyiksem"/>
        </w:rPr>
        <w:t>l el</w:t>
      </w:r>
      <w:r>
        <w:rPr>
          <w:rStyle w:val="Egyiksem"/>
          <w:lang w:val="fr-FR"/>
        </w:rPr>
        <w:t>é</w:t>
      </w:r>
      <w:r>
        <w:rPr>
          <w:rStyle w:val="Egyiksem"/>
        </w:rPr>
        <w:t>r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 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rdek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ben</w:t>
      </w:r>
      <w:proofErr w:type="spellEnd"/>
      <w:r>
        <w:rPr>
          <w:rStyle w:val="Egyiksem"/>
        </w:rPr>
        <w:t xml:space="preserve"> tett </w:t>
      </w:r>
      <w:proofErr w:type="spellStart"/>
      <w:r>
        <w:rPr>
          <w:rStyle w:val="Egyiksem"/>
        </w:rPr>
        <w:t>erőfeszít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seket</w:t>
      </w:r>
      <w:proofErr w:type="spellEnd"/>
      <w:r>
        <w:rPr>
          <w:rStyle w:val="Egyiksem"/>
        </w:rPr>
        <w:t xml:space="preserve">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</w:t>
      </w:r>
      <w:proofErr w:type="spellStart"/>
      <w:r>
        <w:rPr>
          <w:rStyle w:val="Egyiksem"/>
        </w:rPr>
        <w:t>együttműk</w:t>
      </w:r>
      <w:proofErr w:type="spellEnd"/>
      <w:r>
        <w:rPr>
          <w:rStyle w:val="Egyiksem"/>
          <w:lang w:val="sv-SE"/>
        </w:rPr>
        <w:t>ö</w:t>
      </w:r>
      <w:r>
        <w:rPr>
          <w:rStyle w:val="Egyiksem"/>
        </w:rPr>
        <w:t>d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st.</w:t>
      </w:r>
      <w:proofErr w:type="spellEnd"/>
    </w:p>
    <w:p w14:paraId="287307AA" w14:textId="77777777" w:rsidR="00EF684B" w:rsidRDefault="00EF684B">
      <w:pPr>
        <w:jc w:val="both"/>
        <w:rPr>
          <w:rStyle w:val="Egyiksem"/>
        </w:rPr>
      </w:pPr>
    </w:p>
    <w:p w14:paraId="5FF9D6E1" w14:textId="69D620AB" w:rsidR="00EF684B" w:rsidRDefault="00000000">
      <w:pPr>
        <w:rPr>
          <w:rStyle w:val="Egyiksem"/>
        </w:rPr>
      </w:pPr>
      <w:proofErr w:type="spellStart"/>
      <w:r>
        <w:rPr>
          <w:rStyle w:val="Egyiksem"/>
          <w:lang w:val="en-US"/>
        </w:rPr>
        <w:t>Mikep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rcs</w:t>
      </w:r>
      <w:proofErr w:type="spellEnd"/>
      <w:r>
        <w:rPr>
          <w:rStyle w:val="Egyiksem"/>
        </w:rPr>
        <w:t>, 202</w:t>
      </w:r>
      <w:r w:rsidR="00B06DA3">
        <w:rPr>
          <w:rStyle w:val="Egyiksem"/>
        </w:rPr>
        <w:t>5</w:t>
      </w:r>
      <w:r>
        <w:rPr>
          <w:rStyle w:val="Egyiksem"/>
        </w:rPr>
        <w:t>. 0</w:t>
      </w:r>
      <w:r w:rsidR="005753B2">
        <w:rPr>
          <w:rStyle w:val="Egyiksem"/>
        </w:rPr>
        <w:t>8</w:t>
      </w:r>
      <w:r>
        <w:rPr>
          <w:rStyle w:val="Egyiksem"/>
        </w:rPr>
        <w:t xml:space="preserve">. </w:t>
      </w:r>
      <w:r w:rsidR="001B3D7F">
        <w:rPr>
          <w:rStyle w:val="Egyiksem"/>
        </w:rPr>
        <w:t>12</w:t>
      </w:r>
      <w:r>
        <w:rPr>
          <w:rStyle w:val="Egyiksem"/>
        </w:rPr>
        <w:t>.</w:t>
      </w:r>
    </w:p>
    <w:p w14:paraId="5D2DAD43" w14:textId="77777777" w:rsidR="00EF684B" w:rsidRDefault="00EF684B">
      <w:pPr>
        <w:rPr>
          <w:rStyle w:val="Egyiksem"/>
        </w:rPr>
      </w:pPr>
    </w:p>
    <w:p w14:paraId="3C5CD7B4" w14:textId="6148BA66" w:rsidR="00EF684B" w:rsidRDefault="00000000">
      <w:pPr>
        <w:rPr>
          <w:rStyle w:val="Egyiksem"/>
        </w:rPr>
      </w:pP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 w:rsidR="001B3D7F">
        <w:rPr>
          <w:rStyle w:val="Egyiksem"/>
        </w:rPr>
        <w:tab/>
      </w:r>
      <w:r w:rsidR="001B3D7F">
        <w:rPr>
          <w:rStyle w:val="Egyiksem"/>
        </w:rPr>
        <w:tab/>
      </w:r>
      <w:r>
        <w:rPr>
          <w:rStyle w:val="Egyiksem"/>
        </w:rPr>
        <w:t>Tisztelettel:</w:t>
      </w:r>
    </w:p>
    <w:p w14:paraId="3B007949" w14:textId="77777777" w:rsidR="00EF684B" w:rsidRDefault="00EF684B">
      <w:pPr>
        <w:rPr>
          <w:rStyle w:val="Egyiksem"/>
        </w:rPr>
      </w:pPr>
    </w:p>
    <w:p w14:paraId="1C39C548" w14:textId="77777777" w:rsidR="00EF684B" w:rsidRDefault="00000000">
      <w:pPr>
        <w:ind w:left="4956" w:firstLine="708"/>
        <w:rPr>
          <w:rStyle w:val="Egyiksem"/>
        </w:rPr>
      </w:pPr>
      <w:r>
        <w:rPr>
          <w:rStyle w:val="Egyiksem"/>
        </w:rPr>
        <w:t xml:space="preserve">Kozma 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va</w:t>
      </w:r>
      <w:proofErr w:type="spellEnd"/>
    </w:p>
    <w:p w14:paraId="6F5213E0" w14:textId="77777777" w:rsidR="00EF684B" w:rsidRDefault="00000000"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</w:r>
      <w:r>
        <w:rPr>
          <w:rStyle w:val="Egyiksem"/>
        </w:rPr>
        <w:tab/>
        <w:t xml:space="preserve">egyesületi </w:t>
      </w:r>
      <w:proofErr w:type="spellStart"/>
      <w:r>
        <w:rPr>
          <w:rStyle w:val="Egyiksem"/>
        </w:rPr>
        <w:t>eln</w:t>
      </w:r>
      <w:proofErr w:type="spellEnd"/>
      <w:r>
        <w:rPr>
          <w:rStyle w:val="Egyiksem"/>
          <w:lang w:val="sv-SE"/>
        </w:rPr>
        <w:t>ö</w:t>
      </w:r>
      <w:r>
        <w:rPr>
          <w:rStyle w:val="Egyiksem"/>
        </w:rPr>
        <w:t>k</w:t>
      </w:r>
    </w:p>
    <w:sectPr w:rsidR="00EF684B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D04B4" w14:textId="77777777" w:rsidR="004930D9" w:rsidRDefault="004930D9">
      <w:r>
        <w:separator/>
      </w:r>
    </w:p>
  </w:endnote>
  <w:endnote w:type="continuationSeparator" w:id="0">
    <w:p w14:paraId="52A9F491" w14:textId="77777777" w:rsidR="004930D9" w:rsidRDefault="0049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F3CD7" w14:textId="77777777" w:rsidR="00EF684B" w:rsidRDefault="00EF684B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2B9BA" w14:textId="77777777" w:rsidR="004930D9" w:rsidRDefault="004930D9">
      <w:r>
        <w:separator/>
      </w:r>
    </w:p>
  </w:footnote>
  <w:footnote w:type="continuationSeparator" w:id="0">
    <w:p w14:paraId="5BCB06DD" w14:textId="77777777" w:rsidR="004930D9" w:rsidRDefault="00493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967B7" w14:textId="77777777" w:rsidR="00EF684B" w:rsidRDefault="00EF684B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EB4"/>
    <w:multiLevelType w:val="hybridMultilevel"/>
    <w:tmpl w:val="25CC5D8A"/>
    <w:numStyleLink w:val="Importlt1stlus"/>
  </w:abstractNum>
  <w:abstractNum w:abstractNumId="1" w15:restartNumberingAfterBreak="0">
    <w:nsid w:val="37334EB1"/>
    <w:multiLevelType w:val="hybridMultilevel"/>
    <w:tmpl w:val="25CC5D8A"/>
    <w:styleLink w:val="Importlt1stlus"/>
    <w:lvl w:ilvl="0" w:tplc="F63CE5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88137C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1837A0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28D4F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CE7276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9023D0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C8763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EC4C4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66174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52237972">
    <w:abstractNumId w:val="1"/>
  </w:num>
  <w:num w:numId="2" w16cid:durableId="202323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84B"/>
    <w:rsid w:val="0002289D"/>
    <w:rsid w:val="00095BF6"/>
    <w:rsid w:val="001B3D7F"/>
    <w:rsid w:val="00237C6A"/>
    <w:rsid w:val="00266169"/>
    <w:rsid w:val="002673CF"/>
    <w:rsid w:val="00491985"/>
    <w:rsid w:val="004930D9"/>
    <w:rsid w:val="005753B2"/>
    <w:rsid w:val="005A5CC7"/>
    <w:rsid w:val="00642F33"/>
    <w:rsid w:val="006D3EF4"/>
    <w:rsid w:val="00775F70"/>
    <w:rsid w:val="007D7F01"/>
    <w:rsid w:val="0089632F"/>
    <w:rsid w:val="00B06DA3"/>
    <w:rsid w:val="00C01E65"/>
    <w:rsid w:val="00C075D8"/>
    <w:rsid w:val="00C41251"/>
    <w:rsid w:val="00EF684B"/>
    <w:rsid w:val="00FB510B"/>
    <w:rsid w:val="00FC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387CCF"/>
  <w15:docId w15:val="{D64F9AAF-6867-C24B-8B6C-6863B603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</w:style>
  <w:style w:type="numbering" w:customStyle="1" w:styleId="Importlt1stlus">
    <w:name w:val="Importált 1 stílus"/>
    <w:pPr>
      <w:numPr>
        <w:numId w:val="1"/>
      </w:numPr>
    </w:pPr>
  </w:style>
  <w:style w:type="character" w:customStyle="1" w:styleId="Hyperlink0">
    <w:name w:val="Hyperlink.0"/>
    <w:basedOn w:val="Hiperhivatkozs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iakoegyesul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656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 Mi</cp:lastModifiedBy>
  <cp:revision>7</cp:revision>
  <dcterms:created xsi:type="dcterms:W3CDTF">2025-08-04T17:36:00Z</dcterms:created>
  <dcterms:modified xsi:type="dcterms:W3CDTF">2025-08-12T08:23:00Z</dcterms:modified>
</cp:coreProperties>
</file>